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裕安园充电桩配电工程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--图纸补疑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br w:type="textWrapping"/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（第一版）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强电系统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多余土方是内倒还是外运，运距是多少Km.需要明确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回复：运距按20Km考虑，投标人综合考虑，中标后不予调整。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电缆穿管埋地需要明确管道埋地大样图。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回复：本次设计没有穿管直埋敷设路由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/>
        <w:ind w:left="0" w:leftChars="0" w:right="0" w:rightChars="0" w:firstLine="0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如图所示：</w:t>
      </w:r>
      <w:r>
        <w:rPr>
          <w:rFonts w:hint="eastAsia" w:ascii="宋体" w:hAnsi="宋体" w:eastAsia="宋体" w:cs="宋体"/>
          <w:sz w:val="28"/>
          <w:szCs w:val="28"/>
        </w:rPr>
        <w:t>1号环网柜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是否在本次计算范围内，请明确。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3465830" cy="1378585"/>
            <wp:effectExtent l="0" t="0" r="127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65830" cy="137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回复：不在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4.是否考虑暂列金，需要预留多少暂列金额，请明确。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回复：不预留暂列金。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5.如图所示：</w:t>
      </w:r>
      <w:r>
        <w:rPr>
          <w:rFonts w:hint="eastAsia" w:ascii="宋体" w:hAnsi="宋体" w:eastAsia="宋体" w:cs="宋体"/>
          <w:sz w:val="28"/>
          <w:szCs w:val="28"/>
        </w:rPr>
        <w:t>500kVA箱变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至</w:t>
      </w:r>
      <w:r>
        <w:rPr>
          <w:rFonts w:hint="eastAsia" w:ascii="宋体" w:hAnsi="宋体" w:eastAsia="宋体" w:cs="宋体"/>
          <w:sz w:val="28"/>
          <w:szCs w:val="28"/>
        </w:rPr>
        <w:t>01整流柜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 w:cs="宋体"/>
          <w:sz w:val="28"/>
          <w:szCs w:val="28"/>
        </w:rPr>
        <w:t>低压电缆(YJV22-0.6/1-3×240+2×120)*2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图纸未明确配管的规格型号。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4309745" cy="1705610"/>
            <wp:effectExtent l="0" t="0" r="825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09745" cy="170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回复：通过直埋方式可以直接过去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6.如图所示：</w:t>
      </w:r>
      <w:r>
        <w:rPr>
          <w:rFonts w:hint="eastAsia" w:ascii="宋体" w:hAnsi="宋体" w:eastAsia="宋体" w:cs="宋体"/>
          <w:sz w:val="28"/>
          <w:szCs w:val="28"/>
        </w:rPr>
        <w:t>500kVA箱变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至</w:t>
      </w:r>
      <w:r>
        <w:rPr>
          <w:rFonts w:hint="eastAsia" w:ascii="宋体" w:hAnsi="宋体" w:eastAsia="宋体" w:cs="宋体"/>
          <w:sz w:val="28"/>
          <w:szCs w:val="28"/>
        </w:rPr>
        <w:t>低压电缆分支箱DF1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 w:cs="宋体"/>
          <w:sz w:val="28"/>
          <w:szCs w:val="28"/>
        </w:rPr>
        <w:t>电缆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t>YJV22-0.6/1-4×120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,图纸未明确配管的规格型号。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4625975" cy="1862455"/>
            <wp:effectExtent l="0" t="0" r="952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5975" cy="186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回复：通过直埋方式可以直接过去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7.如图所示：</w:t>
      </w:r>
      <w:r>
        <w:rPr>
          <w:rFonts w:hint="eastAsia" w:ascii="宋体" w:hAnsi="宋体" w:eastAsia="宋体" w:cs="宋体"/>
          <w:sz w:val="28"/>
          <w:szCs w:val="28"/>
        </w:rPr>
        <w:t>01整流柜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至</w:t>
      </w:r>
      <w:r>
        <w:rPr>
          <w:rFonts w:hint="eastAsia" w:ascii="宋体" w:hAnsi="宋体" w:eastAsia="宋体" w:cs="宋体"/>
          <w:sz w:val="28"/>
          <w:szCs w:val="28"/>
        </w:rPr>
        <w:t>1#充电终端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 w:cs="宋体"/>
          <w:sz w:val="28"/>
          <w:szCs w:val="28"/>
        </w:rPr>
        <w:t>电缆YJV-2*120+1*70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YJV-2*2.5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电线</w:t>
      </w:r>
      <w:r>
        <w:rPr>
          <w:rFonts w:hint="eastAsia" w:ascii="宋体" w:hAnsi="宋体" w:eastAsia="宋体" w:cs="宋体"/>
          <w:sz w:val="28"/>
          <w:szCs w:val="28"/>
        </w:rPr>
        <w:t>RVSP-2*1.5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,图纸未明确配管的规格型号。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4785" cy="2264410"/>
            <wp:effectExtent l="0" t="0" r="5715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2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回复：此段采用电缆沟敷设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8.如图所示：</w:t>
      </w:r>
      <w:r>
        <w:rPr>
          <w:rFonts w:hint="eastAsia" w:ascii="宋体" w:hAnsi="宋体" w:eastAsia="宋体" w:cs="宋体"/>
          <w:sz w:val="28"/>
          <w:szCs w:val="28"/>
        </w:rPr>
        <w:t>低压电缆分支箱DF1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至</w:t>
      </w:r>
      <w:r>
        <w:rPr>
          <w:rFonts w:hint="eastAsia" w:ascii="宋体" w:hAnsi="宋体" w:eastAsia="宋体" w:cs="宋体"/>
          <w:sz w:val="28"/>
          <w:szCs w:val="28"/>
        </w:rPr>
        <w:t>7kW充电桩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 w:cs="宋体"/>
          <w:sz w:val="28"/>
          <w:szCs w:val="28"/>
        </w:rPr>
        <w:t>低压电缆YJV-3×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6,图纸未明确配管的规格型号。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1135" cy="1677670"/>
            <wp:effectExtent l="0" t="0" r="12065" b="1143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6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回复：此段采用电缆沟敷设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9.如图所示：</w:t>
      </w:r>
      <w:r>
        <w:rPr>
          <w:rFonts w:hint="eastAsia" w:ascii="宋体" w:hAnsi="宋体" w:eastAsia="宋体" w:cs="宋体"/>
          <w:sz w:val="28"/>
          <w:szCs w:val="28"/>
        </w:rPr>
        <w:t>充电站指示牌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图纸标注为</w:t>
      </w:r>
      <w:r>
        <w:rPr>
          <w:rFonts w:hint="eastAsia" w:ascii="宋体" w:hAnsi="宋体" w:eastAsia="宋体" w:cs="宋体"/>
          <w:sz w:val="28"/>
          <w:szCs w:val="28"/>
        </w:rPr>
        <w:t>参考位置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需要明确具体安装位置。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2245" cy="1701165"/>
            <wp:effectExtent l="0" t="0" r="8255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70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6690" cy="725805"/>
            <wp:effectExtent l="0" t="0" r="3810" b="1079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回复：按图中位置计算工程量，投标单位自行考虑，中标后不予调整。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10.如图所示：</w:t>
      </w:r>
      <w:r>
        <w:rPr>
          <w:rFonts w:ascii="宋体" w:hAnsi="宋体" w:eastAsia="宋体" w:cs="宋体"/>
          <w:sz w:val="28"/>
          <w:szCs w:val="28"/>
        </w:rPr>
        <w:t>照明配电箱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的照明回路，图纸未明确具体灯具安装位置，如何计入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drawing>
          <wp:inline distT="0" distB="0" distL="114300" distR="114300">
            <wp:extent cx="5271770" cy="1057910"/>
            <wp:effectExtent l="0" t="0" r="11430" b="8890"/>
            <wp:docPr id="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05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114300" distR="114300">
            <wp:extent cx="5264150" cy="543560"/>
            <wp:effectExtent l="0" t="0" r="6350" b="2540"/>
            <wp:docPr id="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54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回复：安装在车棚横梁处，间隔布置。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11.如图所示：图纸标注为</w:t>
      </w:r>
      <w:r>
        <w:rPr>
          <w:rFonts w:hint="eastAsia" w:ascii="宋体" w:hAnsi="宋体" w:eastAsia="宋体" w:cs="宋体"/>
          <w:sz w:val="28"/>
          <w:szCs w:val="28"/>
        </w:rPr>
        <w:t xml:space="preserve">新设500kVA箱变1台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480kW分体式整流柜1台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但是设计说明标注为“</w:t>
      </w:r>
      <w:r>
        <w:rPr>
          <w:rFonts w:hint="eastAsia" w:ascii="宋体" w:hAnsi="宋体" w:eastAsia="宋体" w:cs="宋体"/>
          <w:sz w:val="28"/>
          <w:szCs w:val="28"/>
        </w:rPr>
        <w:t>拆除修复箱变及480W整流柜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”，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请明确是拆除修复还是新建，修复</w:t>
      </w:r>
      <w:r>
        <w:rPr>
          <w:rFonts w:hint="eastAsia" w:ascii="宋体" w:hAnsi="宋体" w:eastAsia="宋体" w:cs="宋体"/>
          <w:sz w:val="28"/>
          <w:szCs w:val="28"/>
        </w:rPr>
        <w:t>箱变及480W整流柜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的修复内容及修复费用。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1135" cy="600710"/>
            <wp:effectExtent l="0" t="0" r="12065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0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4046855" cy="1459230"/>
            <wp:effectExtent l="0" t="0" r="4445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46855" cy="145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回复：箱变与整流柜皆为新建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12.如图所示： 请明确分支箱到充电桩指示牌低压电缆YJV-3×6的管材。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2600325" cy="1297305"/>
            <wp:effectExtent l="0" t="0" r="3175" b="10795"/>
            <wp:docPr id="13" name="图片 13" descr="d864d282b716662f910983c8c9bfc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864d282b716662f910983c8c9bfc9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29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2676525" cy="1646555"/>
            <wp:effectExtent l="0" t="0" r="3175" b="4445"/>
            <wp:docPr id="14" name="图片 14" descr="9321a77f2be3bbc6e45cb0ade9853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9321a77f2be3bbc6e45cb0ade98533f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64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回复：采用MPP管管径50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right="0" w:right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13.</w:t>
      </w:r>
      <w:r>
        <w:rPr>
          <w:rFonts w:hint="eastAsia" w:ascii="宋体" w:hAnsi="宋体" w:eastAsia="宋体" w:cs="宋体"/>
          <w:sz w:val="28"/>
          <w:szCs w:val="28"/>
        </w:rPr>
        <w:t>如图所示：请明确图中标注室外分支箱基础的</w:t>
      </w:r>
      <w:r>
        <w:rPr>
          <w:rFonts w:hint="eastAsia" w:ascii="宋体" w:hAnsi="宋体" w:eastAsia="宋体" w:cs="宋体"/>
          <w:sz w:val="28"/>
          <w:szCs w:val="28"/>
          <w:lang w:bidi="ar"/>
        </w:rPr>
        <w:t>斜线部分构件是否为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right="0" w:right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bidi="ar"/>
        </w:rPr>
        <w:t>砖砌体，若是请明确砌体材料规格</w:t>
      </w:r>
      <w:r>
        <w:rPr>
          <w:rFonts w:hint="eastAsia" w:ascii="宋体" w:hAnsi="宋体" w:eastAsia="宋体" w:cs="宋体"/>
          <w:sz w:val="28"/>
          <w:szCs w:val="28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3081655" cy="1644650"/>
            <wp:effectExtent l="0" t="0" r="4445" b="6350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81655" cy="164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  <w:highlight w:val="yellow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回复：M5.0一砖墙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right="0" w:right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14.</w:t>
      </w:r>
      <w:r>
        <w:rPr>
          <w:rFonts w:hint="eastAsia" w:ascii="宋体" w:hAnsi="宋体" w:eastAsia="宋体" w:cs="宋体"/>
          <w:sz w:val="28"/>
          <w:szCs w:val="28"/>
        </w:rPr>
        <w:t>如图所示：请明确图中标注室外分支箱基础的</w:t>
      </w:r>
      <w:r>
        <w:rPr>
          <w:rFonts w:hint="eastAsia" w:ascii="宋体" w:hAnsi="宋体" w:eastAsia="宋体" w:cs="宋体"/>
          <w:sz w:val="28"/>
          <w:szCs w:val="28"/>
          <w:lang w:bidi="ar"/>
        </w:rPr>
        <w:t>混凝土构件强度等级与配筋信息</w:t>
      </w:r>
      <w:r>
        <w:rPr>
          <w:rFonts w:hint="eastAsia" w:ascii="宋体" w:hAnsi="宋体" w:eastAsia="宋体" w:cs="宋体"/>
          <w:sz w:val="28"/>
          <w:szCs w:val="28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3296285" cy="1525270"/>
            <wp:effectExtent l="0" t="0" r="5715" b="11430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96285" cy="152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回复：C25混凝土基座。配筋图如下，已在图纸中更新。</w:t>
      </w:r>
      <w:r>
        <w:drawing>
          <wp:inline distT="0" distB="0" distL="114300" distR="114300">
            <wp:extent cx="5271770" cy="2709545"/>
            <wp:effectExtent l="0" t="0" r="11430" b="8255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0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right="0" w:right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15.</w:t>
      </w:r>
      <w:r>
        <w:rPr>
          <w:rFonts w:hint="eastAsia" w:ascii="宋体" w:hAnsi="宋体" w:eastAsia="宋体" w:cs="宋体"/>
          <w:sz w:val="28"/>
          <w:szCs w:val="28"/>
        </w:rPr>
        <w:t>如图所示：请明确图中标注的盖板材质及尺寸。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3098800" cy="1299845"/>
            <wp:effectExtent l="0" t="0" r="0" b="8255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129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  <w:highlight w:val="yellow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回复：盖板采用高强度无机复合盖板，板宽500mm，板厚50mm,板长为井宽+100mm。</w:t>
      </w:r>
    </w:p>
    <w:p>
      <w:pPr>
        <w:numPr>
          <w:ilvl w:val="0"/>
          <w:numId w:val="0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16.</w:t>
      </w:r>
      <w:r>
        <w:rPr>
          <w:rFonts w:hint="eastAsia" w:ascii="宋体" w:hAnsi="宋体" w:eastAsia="宋体" w:cs="宋体"/>
          <w:sz w:val="28"/>
          <w:szCs w:val="28"/>
        </w:rPr>
        <w:t>如图所示：请明确图中标注室外分支箱基础的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底部垫层混凝土强度等级，厚度与出边距离请明确.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3435985" cy="1587500"/>
            <wp:effectExtent l="0" t="0" r="5715" b="0"/>
            <wp:docPr id="2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43598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回复：C15素砼垫层，厚度100mm。各超出基础100mm。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17.</w:t>
      </w:r>
      <w:r>
        <w:rPr>
          <w:rFonts w:hint="eastAsia" w:ascii="宋体" w:hAnsi="宋体" w:eastAsia="宋体" w:cs="宋体"/>
          <w:sz w:val="28"/>
          <w:szCs w:val="28"/>
        </w:rPr>
        <w:t>如图所示：请明确图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低分箱井与手井间洞口尺寸请明确；</w:t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3207385" cy="1633855"/>
            <wp:effectExtent l="0" t="0" r="5715" b="4445"/>
            <wp:docPr id="2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07385" cy="163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回复：尺寸为高500×深240，长度与电缆分支箱对应。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right="0" w:rightChars="0"/>
        <w:rPr>
          <w:rFonts w:ascii="宋体" w:hAnsi="宋体" w:eastAsia="宋体" w:cs="宋体"/>
          <w:sz w:val="28"/>
          <w:szCs w:val="28"/>
          <w:highlight w:val="yellow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18.</w:t>
      </w:r>
      <w:r>
        <w:rPr>
          <w:rFonts w:hint="eastAsia" w:ascii="宋体" w:hAnsi="宋体" w:eastAsia="宋体" w:cs="宋体"/>
          <w:sz w:val="28"/>
          <w:szCs w:val="28"/>
        </w:rPr>
        <w:t>如图所示：请明确室外分支箱基础的宽度。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3099435" cy="1711325"/>
            <wp:effectExtent l="0" t="0" r="12065" b="3175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99435" cy="171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highlight w:val="yellow"/>
        </w:rPr>
        <w:t>回复：低分箱基础</w:t>
      </w:r>
      <w:r>
        <w:rPr>
          <w:rFonts w:hint="eastAsia" w:ascii="宋体" w:hAnsi="宋体" w:eastAsia="宋体" w:cs="宋体"/>
          <w:sz w:val="28"/>
          <w:szCs w:val="28"/>
          <w:highlight w:val="yellow"/>
          <w:lang w:eastAsia="zh-CN"/>
        </w:rPr>
        <w:t>参考</w:t>
      </w:r>
      <w:r>
        <w:rPr>
          <w:rFonts w:hint="eastAsia" w:ascii="宋体" w:hAnsi="宋体" w:eastAsia="宋体" w:cs="宋体"/>
          <w:sz w:val="28"/>
          <w:szCs w:val="28"/>
          <w:highlight w:val="yellow"/>
        </w:rPr>
        <w:t>宽度是1.0米。</w:t>
      </w:r>
    </w:p>
    <w:p>
      <w:pPr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19.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如图所示：800×800电缆沟断面中请明确C15钢筋砼垫层的配筋信息；电缆沟壁砌体材料规格。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2730500" cy="16637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回复：为防止电缆沟垫层开裂，于电缆沟垫层底部做双向∅8@150钢筋网；电缆沟材料:MU10.0机制砖，M5.0水泥砂浆砌筑,垫层混凝土C15。板长为沟宽+200mm。盖板上每隔10块开2个安装销孔。</w:t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20.</w:t>
      </w:r>
      <w:r>
        <w:rPr>
          <w:rFonts w:hint="eastAsia" w:ascii="宋体" w:hAnsi="宋体" w:eastAsia="宋体" w:cs="宋体"/>
          <w:sz w:val="28"/>
          <w:szCs w:val="28"/>
        </w:rPr>
        <w:t>如图所示：箱变及电缆井基础平面图中的L和B分别表示实际到货箱变的长度和宽度,请明确L与B的具体数值。</w:t>
      </w:r>
    </w:p>
    <w:p>
      <w:r>
        <w:drawing>
          <wp:inline distT="0" distB="0" distL="114300" distR="114300">
            <wp:extent cx="2981960" cy="1688465"/>
            <wp:effectExtent l="0" t="0" r="2540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81960" cy="168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/>
        <w:rPr>
          <w:rFonts w:hint="eastAsia" w:ascii="宋体" w:hAnsi="宋体" w:eastAsia="宋体" w:cs="宋体"/>
          <w:sz w:val="28"/>
          <w:szCs w:val="28"/>
          <w:highlight w:val="yellow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回复：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highlight w:val="yellow"/>
        </w:rPr>
        <w:t>00kVA箱变</w:t>
      </w:r>
      <w:r>
        <w:rPr>
          <w:rFonts w:hint="eastAsia" w:ascii="宋体" w:hAnsi="宋体" w:eastAsia="宋体" w:cs="宋体"/>
          <w:sz w:val="28"/>
          <w:szCs w:val="28"/>
          <w:highlight w:val="yellow"/>
          <w:lang w:eastAsia="zh-CN"/>
        </w:rPr>
        <w:t>参考</w:t>
      </w:r>
      <w:r>
        <w:rPr>
          <w:rFonts w:hint="eastAsia" w:ascii="宋体" w:hAnsi="宋体" w:eastAsia="宋体" w:cs="宋体"/>
          <w:sz w:val="28"/>
          <w:szCs w:val="28"/>
          <w:highlight w:val="yellow"/>
        </w:rPr>
        <w:t>尺寸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L=</w:t>
      </w:r>
      <w:r>
        <w:rPr>
          <w:rFonts w:hint="eastAsia" w:ascii="宋体" w:hAnsi="宋体" w:eastAsia="宋体" w:cs="宋体"/>
          <w:sz w:val="28"/>
          <w:szCs w:val="28"/>
          <w:highlight w:val="yellow"/>
        </w:rPr>
        <w:t>4.0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m，B=</w:t>
      </w:r>
      <w:r>
        <w:rPr>
          <w:rFonts w:hint="eastAsia" w:ascii="宋体" w:hAnsi="宋体" w:eastAsia="宋体" w:cs="宋体"/>
          <w:sz w:val="28"/>
          <w:szCs w:val="28"/>
          <w:highlight w:val="yellow"/>
        </w:rPr>
        <w:t>2.3m</w:t>
      </w:r>
      <w:r>
        <w:rPr>
          <w:rFonts w:hint="eastAsia" w:ascii="宋体" w:hAnsi="宋体" w:eastAsia="宋体" w:cs="宋体"/>
          <w:sz w:val="28"/>
          <w:szCs w:val="28"/>
          <w:highlight w:val="yellow"/>
          <w:lang w:eastAsia="zh-CN"/>
        </w:rPr>
        <w:t>。</w:t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21.</w:t>
      </w:r>
      <w:r>
        <w:rPr>
          <w:rFonts w:hint="eastAsia" w:ascii="宋体" w:hAnsi="宋体" w:eastAsia="宋体" w:cs="宋体"/>
          <w:sz w:val="28"/>
          <w:szCs w:val="28"/>
        </w:rPr>
        <w:t>如图所示：请明确车挡限位器的规格、材质及尺寸。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3515" cy="483870"/>
            <wp:effectExtent l="0" t="0" r="6985" b="11430"/>
            <wp:docPr id="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回复：具体参考  D0101-16地挡及指示牌示意图</w:t>
      </w:r>
      <w:r>
        <w:rPr>
          <w:rFonts w:hint="eastAsia" w:ascii="宋体" w:hAnsi="宋体" w:eastAsia="宋体" w:cs="宋体"/>
          <w:sz w:val="28"/>
          <w:szCs w:val="28"/>
          <w:highlight w:val="yellow"/>
        </w:rPr>
        <w:br w:type="textWrapping"/>
      </w:r>
      <w:r>
        <w:drawing>
          <wp:inline distT="0" distB="0" distL="114300" distR="114300">
            <wp:extent cx="2487930" cy="1426210"/>
            <wp:effectExtent l="0" t="0" r="1270" b="8890"/>
            <wp:docPr id="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87930" cy="142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right="0" w:right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22.</w:t>
      </w:r>
      <w:r>
        <w:rPr>
          <w:rFonts w:hint="eastAsia" w:ascii="宋体" w:hAnsi="宋体" w:eastAsia="宋体" w:cs="宋体"/>
          <w:sz w:val="28"/>
          <w:szCs w:val="28"/>
        </w:rPr>
        <w:t>如图所示：请明确车棚的具体做法及材质。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7325" cy="664845"/>
            <wp:effectExtent l="0" t="0" r="3175" b="825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6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回复：最新的图纸中已添加车棚结构。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right="0" w:rightChars="0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23.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如图所示：是否原来的绿化带拆改时损坏，需要破除然后在恢复原状，请明确绿化带恢复的具体做法？</w:t>
      </w:r>
      <w:r>
        <w:rPr>
          <w:rFonts w:hint="eastAsia" w:ascii="宋体" w:hAnsi="宋体" w:eastAsia="宋体" w:cs="宋体"/>
          <w:color w:val="auto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</w:rPr>
        <w:drawing>
          <wp:inline distT="0" distB="0" distL="114300" distR="114300">
            <wp:extent cx="5269230" cy="393700"/>
            <wp:effectExtent l="0" t="0" r="1270" b="0"/>
            <wp:docPr id="2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yellow"/>
        </w:rPr>
        <w:t>再问：绿化破复约200平方，恢复以草坪和小树苗为主，分布在裕安园和南小庄停车场，具体数量以 现场实际破复量为准，该项费用含在投标综合报价中，不再单独支付费用，请投标人自行考虑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yellow"/>
          <w:lang w:val="en-US" w:eastAsia="zh-CN"/>
        </w:rPr>
        <w:t>。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8"/>
          <w:szCs w:val="28"/>
          <w:highlight w:val="yellow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24.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车棚钢构是否需要做除锈防腐和刷漆，如需要，请明确相关参数？</w:t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回复：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详见下图。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2314575" cy="2160270"/>
            <wp:effectExtent l="0" t="0" r="9525" b="11430"/>
            <wp:docPr id="28" name="图片 28" descr="5de75d2aeb76f0ce1b6ade1d4849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5de75d2aeb76f0ce1b6ade1d484928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25.</w:t>
      </w:r>
      <w:r>
        <w:rPr>
          <w:rFonts w:hint="eastAsia" w:ascii="宋体" w:hAnsi="宋体" w:eastAsia="宋体" w:cs="宋体"/>
          <w:sz w:val="28"/>
          <w:szCs w:val="28"/>
        </w:rPr>
        <w:t>请明确车棚钢骨架钢材材质及膜的材质及相关参数。</w:t>
      </w:r>
    </w:p>
    <w:p>
      <w:pPr>
        <w:pStyle w:val="2"/>
        <w:widowControl/>
        <w:spacing w:beforeAutospacing="0" w:afterAutospacing="0"/>
        <w:rPr>
          <w:rFonts w:hint="eastAsia" w:ascii="宋体" w:hAnsi="宋体" w:eastAsia="宋体" w:cs="宋体"/>
          <w:sz w:val="28"/>
          <w:szCs w:val="28"/>
          <w:highlight w:val="yellow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回复：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车棚钢骨架采用Q355B钢材,车棚膜材质：PVDF1050G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26.如图所示：车位标线图纸未明确材质及尺寸，如何计入？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highlight w:val="none"/>
        </w:rPr>
        <w:drawing>
          <wp:inline distT="0" distB="0" distL="114300" distR="114300">
            <wp:extent cx="2704465" cy="1475740"/>
            <wp:effectExtent l="0" t="0" r="635" b="10160"/>
            <wp:docPr id="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04465" cy="147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/>
        <w:rPr>
          <w:rFonts w:hint="default" w:ascii="宋体" w:hAnsi="宋体" w:eastAsia="宋体" w:cs="宋体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</w:t>
      </w:r>
      <w:r>
        <w:rPr>
          <w:rFonts w:hint="default" w:ascii="宋体" w:hAnsi="宋体" w:eastAsia="宋体" w:cs="宋体"/>
          <w:sz w:val="28"/>
          <w:szCs w:val="28"/>
          <w:highlight w:val="yellow"/>
          <w:lang w:val="en-US" w:eastAsia="zh-CN"/>
        </w:rPr>
        <w:t>露天停车场道路建议选择热熔标线涂料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，尺寸参考1.5m*1.5m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right="0" w:rightChars="0"/>
        <w:jc w:val="both"/>
        <w:rPr>
          <w:rFonts w:hint="default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27.如图所示：图纸没有明确车位地坪的做法，是否需要改造。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br w:type="textWrapping"/>
      </w:r>
      <w:r>
        <w:rPr>
          <w:rFonts w:hint="default" w:ascii="宋体" w:hAnsi="宋体" w:eastAsia="宋体" w:cs="宋体"/>
          <w:sz w:val="28"/>
          <w:szCs w:val="28"/>
          <w:highlight w:val="none"/>
          <w:lang w:val="en-US" w:eastAsia="zh-CN"/>
        </w:rPr>
        <w:drawing>
          <wp:inline distT="0" distB="0" distL="114300" distR="114300">
            <wp:extent cx="2484120" cy="2309495"/>
            <wp:effectExtent l="0" t="0" r="5080" b="1905"/>
            <wp:docPr id="30" name="图片 30" descr="c2ecb05aa329707b9362bc65b796e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c2ecb05aa329707b9362bc65b796ee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84120" cy="230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rPr>
          <w:rFonts w:hint="default" w:ascii="宋体" w:hAnsi="宋体" w:eastAsia="宋体" w:cs="宋体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回复：利用现有车位。</w:t>
      </w:r>
    </w:p>
    <w:p>
      <w:pPr>
        <w:pStyle w:val="2"/>
        <w:widowControl/>
        <w:spacing w:beforeAutospacing="0" w:afterAutospacing="0"/>
        <w:rPr>
          <w:rFonts w:hint="default" w:ascii="宋体" w:hAnsi="宋体" w:eastAsia="宋体" w:cs="宋体"/>
          <w:sz w:val="28"/>
          <w:szCs w:val="28"/>
          <w:highlight w:val="yellow"/>
          <w:lang w:val="en-US" w:eastAsia="zh-CN"/>
        </w:rPr>
      </w:pPr>
    </w:p>
    <w:p>
      <w:pPr>
        <w:pStyle w:val="2"/>
        <w:widowControl/>
        <w:spacing w:beforeAutospacing="0" w:afterAutospacing="0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B8C919"/>
    <w:multiLevelType w:val="singleLevel"/>
    <w:tmpl w:val="1FB8C91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D166D46"/>
    <w:multiLevelType w:val="singleLevel"/>
    <w:tmpl w:val="6D166D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hNGE0ZWEzMWE2MjJhNzhjNjlmZDllM2Q5NDgxOTUifQ=="/>
  </w:docVars>
  <w:rsids>
    <w:rsidRoot w:val="40AB010F"/>
    <w:rsid w:val="08B97F9A"/>
    <w:rsid w:val="3CC93C07"/>
    <w:rsid w:val="40555F12"/>
    <w:rsid w:val="40AB010F"/>
    <w:rsid w:val="582549F2"/>
    <w:rsid w:val="65E02183"/>
    <w:rsid w:val="68DC6E23"/>
    <w:rsid w:val="774C0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1495</Words>
  <Characters>1762</Characters>
  <Lines>0</Lines>
  <Paragraphs>0</Paragraphs>
  <TotalTime>5</TotalTime>
  <ScaleCrop>false</ScaleCrop>
  <LinksUpToDate>false</LinksUpToDate>
  <CharactersWithSpaces>1765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2023-09-14T11:01:00Z</dcterms:created>
  <dc:creator>R9000P 2023</dc:creator>
  <cp:lastModifiedBy>Healer</cp:lastModifiedBy>
  <dcterms:modified xsi:type="dcterms:W3CDTF">2023-09-27T06:58:12Z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E94B9E19DA5D4DC18C70A03A333ADC09_11</vt:lpwstr>
  </property>
</Properties>
</file>